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6F84" w14:textId="77777777" w:rsidR="000251C0" w:rsidRPr="000251C0" w:rsidRDefault="000251C0" w:rsidP="00E6457F">
      <w:pPr>
        <w:jc w:val="center"/>
        <w:rPr>
          <w:b/>
          <w:sz w:val="28"/>
          <w:szCs w:val="28"/>
        </w:rPr>
      </w:pPr>
      <w:r w:rsidRPr="000251C0">
        <w:rPr>
          <w:b/>
          <w:sz w:val="28"/>
          <w:szCs w:val="28"/>
        </w:rPr>
        <w:t>ЗВІТ</w:t>
      </w:r>
    </w:p>
    <w:p w14:paraId="243EFDEF" w14:textId="77777777" w:rsidR="00F3639D" w:rsidRPr="000251C0" w:rsidRDefault="000251C0" w:rsidP="000251C0">
      <w:pPr>
        <w:jc w:val="center"/>
        <w:rPr>
          <w:b/>
          <w:sz w:val="28"/>
          <w:szCs w:val="28"/>
        </w:rPr>
      </w:pPr>
      <w:r w:rsidRPr="000251C0">
        <w:rPr>
          <w:b/>
          <w:sz w:val="28"/>
          <w:szCs w:val="28"/>
        </w:rPr>
        <w:t xml:space="preserve">директора </w:t>
      </w:r>
      <w:r w:rsidR="00FC2FE2">
        <w:rPr>
          <w:b/>
          <w:sz w:val="28"/>
          <w:szCs w:val="28"/>
        </w:rPr>
        <w:t xml:space="preserve">Есхарівського ліцею </w:t>
      </w:r>
      <w:r w:rsidR="009B73C6">
        <w:rPr>
          <w:b/>
          <w:sz w:val="28"/>
          <w:szCs w:val="28"/>
        </w:rPr>
        <w:t>за 20</w:t>
      </w:r>
      <w:r w:rsidR="00FC2FE2">
        <w:rPr>
          <w:b/>
          <w:sz w:val="28"/>
          <w:szCs w:val="28"/>
        </w:rPr>
        <w:t>21/2022</w:t>
      </w:r>
      <w:r w:rsidR="009B73C6">
        <w:rPr>
          <w:b/>
          <w:sz w:val="28"/>
          <w:szCs w:val="28"/>
        </w:rPr>
        <w:t xml:space="preserve"> навчальний</w:t>
      </w:r>
      <w:r w:rsidRPr="000251C0">
        <w:rPr>
          <w:b/>
          <w:sz w:val="28"/>
          <w:szCs w:val="28"/>
        </w:rPr>
        <w:t xml:space="preserve"> </w:t>
      </w:r>
      <w:r w:rsidR="009B73C6">
        <w:rPr>
          <w:b/>
          <w:sz w:val="28"/>
          <w:szCs w:val="28"/>
        </w:rPr>
        <w:t>рік</w:t>
      </w:r>
    </w:p>
    <w:p w14:paraId="1FA091A4" w14:textId="77777777" w:rsidR="000251C0" w:rsidRDefault="000251C0" w:rsidP="000251C0">
      <w:pPr>
        <w:jc w:val="center"/>
        <w:rPr>
          <w:sz w:val="28"/>
          <w:szCs w:val="28"/>
        </w:rPr>
      </w:pPr>
    </w:p>
    <w:p w14:paraId="6E0015EB" w14:textId="77777777" w:rsidR="00D55C6D" w:rsidRDefault="00FC2FE2" w:rsidP="006131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2021/2022</w:t>
      </w:r>
      <w:r w:rsidR="00025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навчального року </w:t>
      </w:r>
      <w:r w:rsidR="00513928">
        <w:rPr>
          <w:sz w:val="28"/>
          <w:szCs w:val="28"/>
        </w:rPr>
        <w:t xml:space="preserve">діяльність колективу </w:t>
      </w:r>
      <w:r>
        <w:rPr>
          <w:sz w:val="28"/>
          <w:szCs w:val="28"/>
        </w:rPr>
        <w:t xml:space="preserve"> Есхарівсько</w:t>
      </w:r>
      <w:r w:rsidR="00513928">
        <w:rPr>
          <w:sz w:val="28"/>
          <w:szCs w:val="28"/>
        </w:rPr>
        <w:t>го ліцею</w:t>
      </w:r>
      <w:r>
        <w:rPr>
          <w:sz w:val="28"/>
          <w:szCs w:val="28"/>
        </w:rPr>
        <w:t xml:space="preserve"> </w:t>
      </w:r>
      <w:r w:rsidR="00513928">
        <w:rPr>
          <w:sz w:val="28"/>
          <w:szCs w:val="28"/>
        </w:rPr>
        <w:t xml:space="preserve">було організовано відповідно до </w:t>
      </w:r>
      <w:r w:rsidR="00CC18EA">
        <w:rPr>
          <w:sz w:val="28"/>
          <w:szCs w:val="28"/>
        </w:rPr>
        <w:t xml:space="preserve"> напрямків</w:t>
      </w:r>
      <w:r w:rsidR="00513928">
        <w:rPr>
          <w:sz w:val="28"/>
          <w:szCs w:val="28"/>
        </w:rPr>
        <w:t xml:space="preserve">, визначених Положенням про внутрішню систему </w:t>
      </w:r>
      <w:r w:rsidR="005D7F2F">
        <w:rPr>
          <w:sz w:val="28"/>
          <w:szCs w:val="28"/>
        </w:rPr>
        <w:t>забезпечення якості освітньої діяльності та якості освіти закладу, схвалено</w:t>
      </w:r>
      <w:r w:rsidR="00286D73">
        <w:rPr>
          <w:sz w:val="28"/>
          <w:szCs w:val="28"/>
        </w:rPr>
        <w:t>го</w:t>
      </w:r>
      <w:r w:rsidR="005D7F2F">
        <w:rPr>
          <w:sz w:val="28"/>
          <w:szCs w:val="28"/>
        </w:rPr>
        <w:t xml:space="preserve"> педагогічною радою (протокол від 23.03.2021 №5) та затвердженого наказом по закладу від </w:t>
      </w:r>
      <w:r w:rsidR="00463D72">
        <w:rPr>
          <w:sz w:val="28"/>
          <w:szCs w:val="28"/>
        </w:rPr>
        <w:t>05.04.2021 № 56.</w:t>
      </w:r>
    </w:p>
    <w:p w14:paraId="1455D44E" w14:textId="77777777" w:rsidR="006131BE" w:rsidRPr="006131BE" w:rsidRDefault="006131BE" w:rsidP="006131BE">
      <w:pPr>
        <w:spacing w:line="276" w:lineRule="auto"/>
        <w:ind w:firstLine="708"/>
        <w:jc w:val="both"/>
        <w:rPr>
          <w:sz w:val="28"/>
          <w:szCs w:val="28"/>
        </w:rPr>
      </w:pPr>
    </w:p>
    <w:p w14:paraId="3BBE7899" w14:textId="77777777" w:rsidR="00CC18EA" w:rsidRDefault="00CC18EA" w:rsidP="00B1556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І. Створення освітнього середовища закладу:</w:t>
      </w:r>
    </w:p>
    <w:p w14:paraId="15254B45" w14:textId="77777777" w:rsidR="00CC18EA" w:rsidRPr="00181E33" w:rsidRDefault="00CC18EA" w:rsidP="00B1556B">
      <w:pPr>
        <w:spacing w:line="276" w:lineRule="auto"/>
        <w:rPr>
          <w:sz w:val="28"/>
          <w:szCs w:val="28"/>
          <w:u w:val="single"/>
        </w:rPr>
      </w:pPr>
      <w:r w:rsidRPr="00181E33">
        <w:rPr>
          <w:sz w:val="28"/>
          <w:szCs w:val="28"/>
          <w:u w:val="single"/>
        </w:rPr>
        <w:t>І.1 Сильні сторони:</w:t>
      </w:r>
    </w:p>
    <w:p w14:paraId="52C546B2" w14:textId="77777777" w:rsidR="00CC18EA" w:rsidRPr="00B16D9E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Стабільність мережі закладу: </w:t>
      </w:r>
      <w:r w:rsidRPr="006B681A">
        <w:rPr>
          <w:sz w:val="28"/>
          <w:szCs w:val="28"/>
        </w:rPr>
        <w:t xml:space="preserve">20 класів із </w:t>
      </w:r>
      <w:r w:rsidRPr="006B681A">
        <w:rPr>
          <w:b/>
          <w:sz w:val="28"/>
          <w:szCs w:val="28"/>
        </w:rPr>
        <w:t xml:space="preserve">середньою </w:t>
      </w:r>
      <w:r w:rsidRPr="00B16D9E">
        <w:rPr>
          <w:b/>
          <w:sz w:val="28"/>
          <w:szCs w:val="28"/>
        </w:rPr>
        <w:t>наповнюваністю 23 учня</w:t>
      </w:r>
      <w:r w:rsidRPr="00B16D9E">
        <w:rPr>
          <w:sz w:val="28"/>
          <w:szCs w:val="28"/>
        </w:rPr>
        <w:t xml:space="preserve">; усього в ліцеї навчалося </w:t>
      </w:r>
      <w:r w:rsidRPr="00B16D9E">
        <w:rPr>
          <w:b/>
          <w:sz w:val="28"/>
          <w:szCs w:val="28"/>
        </w:rPr>
        <w:t>450 учнів;</w:t>
      </w:r>
    </w:p>
    <w:p w14:paraId="7535F014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Дотримання всіма учасниками освітнього процесу основних вимог щодо запобігання захворюваності на COVID-19;</w:t>
      </w:r>
    </w:p>
    <w:p w14:paraId="3148322B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Наявність дієвої системи дистанційного навчання;</w:t>
      </w:r>
    </w:p>
    <w:p w14:paraId="39B95BAF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Психолого-педагогічний супровід процесу адаптації учнів 1-х, 5-х, 10-х класів; наступність у роботі початкової, середньої та старшої школи;</w:t>
      </w:r>
    </w:p>
    <w:p w14:paraId="16FF2E08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 xml:space="preserve">Розробка та затвердження </w:t>
      </w:r>
      <w:proofErr w:type="spellStart"/>
      <w:r w:rsidRPr="00CC18EA">
        <w:rPr>
          <w:sz w:val="28"/>
          <w:szCs w:val="28"/>
        </w:rPr>
        <w:t>антибулінгової</w:t>
      </w:r>
      <w:proofErr w:type="spellEnd"/>
      <w:r w:rsidRPr="00CC18EA">
        <w:rPr>
          <w:sz w:val="28"/>
          <w:szCs w:val="28"/>
        </w:rPr>
        <w:t xml:space="preserve"> програми ліцею;</w:t>
      </w:r>
    </w:p>
    <w:p w14:paraId="56959A22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Позитивна динаміка розвитку дітей з ООП;</w:t>
      </w:r>
    </w:p>
    <w:p w14:paraId="4446F127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Соціалізація дітей з ООП;</w:t>
      </w:r>
    </w:p>
    <w:p w14:paraId="709E4719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Наявність кваліфікованих спеціалістів;</w:t>
      </w:r>
    </w:p>
    <w:p w14:paraId="031A736F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Співпраця з ІРЦ;</w:t>
      </w:r>
    </w:p>
    <w:p w14:paraId="28CB2BCA" w14:textId="77777777" w:rsidR="00CC18EA" w:rsidRP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Позитивне ставлення колективу до дітей з ООП;</w:t>
      </w:r>
    </w:p>
    <w:p w14:paraId="155B9C49" w14:textId="77777777" w:rsidR="00CC18EA" w:rsidRDefault="00CC18EA" w:rsidP="00CC18EA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Організовано індивідуальне навчання за сімейною формою для 3-х учнів</w:t>
      </w:r>
      <w:r>
        <w:rPr>
          <w:sz w:val="28"/>
          <w:szCs w:val="28"/>
        </w:rPr>
        <w:t>.</w:t>
      </w:r>
    </w:p>
    <w:p w14:paraId="768753F7" w14:textId="77777777" w:rsidR="00CC18EA" w:rsidRPr="00CC18EA" w:rsidRDefault="00CC18EA" w:rsidP="00CC18EA">
      <w:pPr>
        <w:spacing w:line="276" w:lineRule="auto"/>
        <w:rPr>
          <w:sz w:val="28"/>
          <w:szCs w:val="28"/>
          <w:u w:val="single"/>
        </w:rPr>
      </w:pPr>
      <w:r w:rsidRPr="00CC18EA">
        <w:rPr>
          <w:sz w:val="28"/>
          <w:szCs w:val="28"/>
          <w:u w:val="single"/>
        </w:rPr>
        <w:t>І.2 Невирішені проблеми:</w:t>
      </w:r>
    </w:p>
    <w:p w14:paraId="40AD1474" w14:textId="77777777" w:rsidR="00CC18EA" w:rsidRDefault="00CC18EA" w:rsidP="00CC18EA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Формальне ставлення частини класних керівників до проведення роботи щодо запобігання дитячому травматизму в умовах війни;</w:t>
      </w:r>
    </w:p>
    <w:p w14:paraId="4AF68B5E" w14:textId="77777777" w:rsidR="00CC18EA" w:rsidRPr="00CC18EA" w:rsidRDefault="00CC18EA" w:rsidP="00CC18EA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>Не працює школа молодого вчителя;</w:t>
      </w:r>
    </w:p>
    <w:p w14:paraId="6F4D7E32" w14:textId="77777777" w:rsidR="00CC18EA" w:rsidRDefault="00CC18EA" w:rsidP="00CC18EA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CC18EA">
        <w:rPr>
          <w:sz w:val="28"/>
          <w:szCs w:val="28"/>
        </w:rPr>
        <w:t xml:space="preserve">Недостатня увага з боку педпрацівників питанням щодо виявлення, запобігання та протидії  </w:t>
      </w:r>
      <w:proofErr w:type="spellStart"/>
      <w:r w:rsidRPr="00CC18EA">
        <w:rPr>
          <w:sz w:val="28"/>
          <w:szCs w:val="28"/>
        </w:rPr>
        <w:t>булінгу</w:t>
      </w:r>
      <w:proofErr w:type="spellEnd"/>
      <w:r w:rsidRPr="00CC18EA">
        <w:rPr>
          <w:sz w:val="28"/>
          <w:szCs w:val="28"/>
        </w:rPr>
        <w:t xml:space="preserve">, іншим видам насильства, в тому числі </w:t>
      </w:r>
      <w:proofErr w:type="spellStart"/>
      <w:r w:rsidRPr="00CC18EA"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>;</w:t>
      </w:r>
    </w:p>
    <w:p w14:paraId="0AEF3755" w14:textId="77777777" w:rsidR="00CC18EA" w:rsidRPr="00CC18EA" w:rsidRDefault="00CC18EA" w:rsidP="00CC18EA">
      <w:pPr>
        <w:pStyle w:val="a5"/>
        <w:numPr>
          <w:ilvl w:val="0"/>
          <w:numId w:val="9"/>
        </w:numPr>
        <w:rPr>
          <w:sz w:val="28"/>
          <w:szCs w:val="28"/>
        </w:rPr>
      </w:pPr>
      <w:r w:rsidRPr="00CC18EA">
        <w:rPr>
          <w:sz w:val="28"/>
          <w:szCs w:val="28"/>
        </w:rPr>
        <w:t>Відсутність роботи з усіма учасниками освітнього процесу з питань формування навичок щодо розпізнання фейків та протидії ним;</w:t>
      </w:r>
    </w:p>
    <w:p w14:paraId="162A7267" w14:textId="77777777" w:rsidR="00CC18EA" w:rsidRPr="00181E33" w:rsidRDefault="00181E33" w:rsidP="00181E33">
      <w:pPr>
        <w:spacing w:line="276" w:lineRule="auto"/>
        <w:rPr>
          <w:sz w:val="28"/>
          <w:szCs w:val="28"/>
          <w:u w:val="single"/>
        </w:rPr>
      </w:pPr>
      <w:r w:rsidRPr="00181E33">
        <w:rPr>
          <w:sz w:val="28"/>
          <w:szCs w:val="28"/>
          <w:u w:val="single"/>
        </w:rPr>
        <w:t>І.3 Можливості та перспективи на 2022/2023 навчальний рік:</w:t>
      </w:r>
    </w:p>
    <w:p w14:paraId="75738792" w14:textId="77777777" w:rsidR="00181E33" w:rsidRP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t>Впровадження нових форм і методів роботи  щодо запобігання дитячому травматизму в умовах війни з учнями та їхніми батьками;</w:t>
      </w:r>
    </w:p>
    <w:p w14:paraId="6C24E80B" w14:textId="77777777" w:rsidR="00181E33" w:rsidRP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t>Організація роботи з усіма учасниками освітнього процесу з питань формування навичок щодо розпізнання фейків та протидії ним;</w:t>
      </w:r>
    </w:p>
    <w:p w14:paraId="5EE6DF83" w14:textId="77777777" w:rsidR="00181E33" w:rsidRP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lastRenderedPageBreak/>
        <w:t>Ознайомлення учасників освітнього процесу з правилами поведінки під час дистанційного навчання;</w:t>
      </w:r>
    </w:p>
    <w:p w14:paraId="5A19859F" w14:textId="77777777" w:rsidR="00181E33" w:rsidRP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t>Впровадження тісної співпраці вчителів початкової та основної школи з питань наступності;</w:t>
      </w:r>
    </w:p>
    <w:p w14:paraId="20280738" w14:textId="77777777" w:rsidR="00181E33" w:rsidRP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t>Організація роботи віртуальної школи молодого вчителя;</w:t>
      </w:r>
    </w:p>
    <w:p w14:paraId="3AA9BCBF" w14:textId="77777777" w:rsidR="00181E33" w:rsidRP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t xml:space="preserve">Заходи щодо виявлення, запобігання та протидії  </w:t>
      </w:r>
      <w:proofErr w:type="spellStart"/>
      <w:r w:rsidRPr="00181E33">
        <w:rPr>
          <w:sz w:val="28"/>
          <w:szCs w:val="28"/>
        </w:rPr>
        <w:t>булінгу</w:t>
      </w:r>
      <w:proofErr w:type="spellEnd"/>
      <w:r w:rsidRPr="00181E33">
        <w:rPr>
          <w:sz w:val="28"/>
          <w:szCs w:val="28"/>
        </w:rPr>
        <w:t xml:space="preserve">, іншим видам насильства, в тому числі </w:t>
      </w:r>
      <w:proofErr w:type="spellStart"/>
      <w:r w:rsidRPr="00181E33">
        <w:rPr>
          <w:sz w:val="28"/>
          <w:szCs w:val="28"/>
        </w:rPr>
        <w:t>кібербулінгу</w:t>
      </w:r>
      <w:proofErr w:type="spellEnd"/>
      <w:r w:rsidRPr="00181E33">
        <w:rPr>
          <w:sz w:val="28"/>
          <w:szCs w:val="28"/>
        </w:rPr>
        <w:t>;</w:t>
      </w:r>
    </w:p>
    <w:p w14:paraId="1CBAB737" w14:textId="77777777" w:rsidR="00181E33" w:rsidRDefault="00181E33" w:rsidP="00181E33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81E33">
        <w:rPr>
          <w:sz w:val="28"/>
          <w:szCs w:val="28"/>
        </w:rPr>
        <w:t>Проведення засідання педагогічної ради з питань організації роботи класного колективу в умовах дії воєнного стану</w:t>
      </w:r>
      <w:r>
        <w:rPr>
          <w:sz w:val="28"/>
          <w:szCs w:val="28"/>
        </w:rPr>
        <w:t>.</w:t>
      </w:r>
    </w:p>
    <w:p w14:paraId="42138BED" w14:textId="77777777" w:rsidR="00020244" w:rsidRPr="0064162E" w:rsidRDefault="00020244" w:rsidP="00020244">
      <w:pPr>
        <w:spacing w:line="276" w:lineRule="auto"/>
        <w:ind w:left="360"/>
        <w:rPr>
          <w:b/>
          <w:sz w:val="28"/>
          <w:szCs w:val="28"/>
        </w:rPr>
      </w:pPr>
      <w:r w:rsidRPr="0064162E">
        <w:rPr>
          <w:b/>
          <w:sz w:val="28"/>
          <w:szCs w:val="28"/>
        </w:rPr>
        <w:t>ІІ. Створення системи оцінювання результатів навчальних досягнень здобувачів освіти.</w:t>
      </w:r>
    </w:p>
    <w:p w14:paraId="02EBDFDD" w14:textId="77777777" w:rsidR="00020244" w:rsidRPr="0064162E" w:rsidRDefault="00020244" w:rsidP="00020244">
      <w:pPr>
        <w:spacing w:line="276" w:lineRule="auto"/>
        <w:ind w:left="360"/>
        <w:rPr>
          <w:sz w:val="28"/>
          <w:szCs w:val="28"/>
          <w:u w:val="single"/>
        </w:rPr>
      </w:pPr>
      <w:r w:rsidRPr="0064162E">
        <w:rPr>
          <w:sz w:val="28"/>
          <w:szCs w:val="28"/>
          <w:u w:val="single"/>
        </w:rPr>
        <w:t>ІІ.1 Сильні сторони:</w:t>
      </w:r>
    </w:p>
    <w:p w14:paraId="2DF7CFD1" w14:textId="77777777" w:rsidR="0064162E" w:rsidRPr="0064162E" w:rsidRDefault="0064162E" w:rsidP="0064162E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64162E">
        <w:rPr>
          <w:sz w:val="28"/>
          <w:szCs w:val="28"/>
        </w:rPr>
        <w:t>Проведено засідання педагогічної ради з питання створення та впровадження системи оцінювання навчальних досягнень здобувачів освіти;</w:t>
      </w:r>
    </w:p>
    <w:p w14:paraId="16EC570D" w14:textId="77777777" w:rsidR="0064162E" w:rsidRPr="0064162E" w:rsidRDefault="0064162E" w:rsidP="0064162E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64162E">
        <w:rPr>
          <w:sz w:val="28"/>
          <w:szCs w:val="28"/>
        </w:rPr>
        <w:t>Почалося впровадження елементів системи оцінювання навчальних досягнень здобувачів освіти з окремих предметів;</w:t>
      </w:r>
    </w:p>
    <w:p w14:paraId="03D45B34" w14:textId="77777777" w:rsidR="0064162E" w:rsidRPr="0064162E" w:rsidRDefault="0064162E" w:rsidP="0064162E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64162E">
        <w:rPr>
          <w:sz w:val="28"/>
          <w:szCs w:val="28"/>
        </w:rPr>
        <w:t>Стабільно високі р</w:t>
      </w:r>
      <w:r>
        <w:rPr>
          <w:sz w:val="28"/>
          <w:szCs w:val="28"/>
        </w:rPr>
        <w:t>езультати ЗНО/НМТ</w:t>
      </w:r>
      <w:r w:rsidRPr="0064162E">
        <w:rPr>
          <w:sz w:val="28"/>
          <w:szCs w:val="28"/>
        </w:rPr>
        <w:t>;</w:t>
      </w:r>
    </w:p>
    <w:p w14:paraId="04BB8654" w14:textId="77777777" w:rsidR="0064162E" w:rsidRPr="0064162E" w:rsidRDefault="0064162E" w:rsidP="0064162E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64162E">
        <w:rPr>
          <w:sz w:val="28"/>
          <w:szCs w:val="28"/>
        </w:rPr>
        <w:t>Підвищилась якість знань учні</w:t>
      </w:r>
      <w:r>
        <w:rPr>
          <w:sz w:val="28"/>
          <w:szCs w:val="28"/>
        </w:rPr>
        <w:t xml:space="preserve">в у порівнянні з 2020/2021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  <w:r w:rsidRPr="0064162E">
        <w:rPr>
          <w:sz w:val="28"/>
          <w:szCs w:val="28"/>
        </w:rPr>
        <w:t>;</w:t>
      </w:r>
    </w:p>
    <w:p w14:paraId="291CECFB" w14:textId="77777777" w:rsidR="00020244" w:rsidRDefault="0064162E" w:rsidP="0064162E">
      <w:pPr>
        <w:pStyle w:val="a5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4162E">
        <w:rPr>
          <w:sz w:val="28"/>
          <w:szCs w:val="28"/>
        </w:rPr>
        <w:t>Збережено або підвищено показники успішності учнів у 5</w:t>
      </w:r>
      <w:r>
        <w:rPr>
          <w:sz w:val="28"/>
          <w:szCs w:val="28"/>
        </w:rPr>
        <w:t>-А, 7-А, 10-А, 11-А класах.</w:t>
      </w:r>
    </w:p>
    <w:p w14:paraId="55BC0FF5" w14:textId="77777777" w:rsidR="0064162E" w:rsidRPr="00015C2B" w:rsidRDefault="0064162E" w:rsidP="0064162E">
      <w:pPr>
        <w:spacing w:line="276" w:lineRule="auto"/>
        <w:ind w:left="360"/>
        <w:rPr>
          <w:sz w:val="28"/>
          <w:szCs w:val="28"/>
          <w:u w:val="single"/>
        </w:rPr>
      </w:pPr>
      <w:r w:rsidRPr="00015C2B">
        <w:rPr>
          <w:sz w:val="28"/>
          <w:szCs w:val="28"/>
          <w:u w:val="single"/>
        </w:rPr>
        <w:t>ІІ.2 Невирішені проблеми:</w:t>
      </w:r>
    </w:p>
    <w:p w14:paraId="2ABCFB61" w14:textId="77777777" w:rsidR="0064162E" w:rsidRPr="00015C2B" w:rsidRDefault="0064162E" w:rsidP="00015C2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15C2B">
        <w:rPr>
          <w:sz w:val="28"/>
          <w:szCs w:val="28"/>
        </w:rPr>
        <w:t>Повільність процесу створення та впровадження системи оцінювання навчальних досягнень здобувачів освіти; нерозуміння важливості та невідворотності цього процесу з боку окремих педагогів;</w:t>
      </w:r>
    </w:p>
    <w:p w14:paraId="2F0475C1" w14:textId="77777777" w:rsidR="0064162E" w:rsidRPr="00015C2B" w:rsidRDefault="0064162E" w:rsidP="00015C2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15C2B">
        <w:rPr>
          <w:sz w:val="28"/>
          <w:szCs w:val="28"/>
        </w:rPr>
        <w:t>Недостатній рівень впровадження формувального оцінювання;</w:t>
      </w:r>
    </w:p>
    <w:p w14:paraId="59264BD2" w14:textId="77777777" w:rsidR="0064162E" w:rsidRPr="00015C2B" w:rsidRDefault="0064162E" w:rsidP="00015C2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15C2B">
        <w:rPr>
          <w:sz w:val="28"/>
          <w:szCs w:val="28"/>
        </w:rPr>
        <w:t>Наявність непорозумінь між учасниками освітнього процесу з питань оцінювання;</w:t>
      </w:r>
    </w:p>
    <w:p w14:paraId="2D37A7E8" w14:textId="77777777" w:rsidR="0064162E" w:rsidRDefault="0064162E" w:rsidP="00015C2B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015C2B">
        <w:rPr>
          <w:sz w:val="28"/>
          <w:szCs w:val="28"/>
        </w:rPr>
        <w:t>Зниження якості знань у 8-Б та 9-А</w:t>
      </w:r>
      <w:r w:rsidR="00015C2B">
        <w:rPr>
          <w:sz w:val="28"/>
          <w:szCs w:val="28"/>
        </w:rPr>
        <w:t>.</w:t>
      </w:r>
    </w:p>
    <w:p w14:paraId="4B314958" w14:textId="77777777" w:rsidR="00015C2B" w:rsidRPr="002F7763" w:rsidRDefault="00015C2B" w:rsidP="00015C2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2F7763">
        <w:rPr>
          <w:sz w:val="28"/>
          <w:szCs w:val="28"/>
          <w:u w:val="single"/>
        </w:rPr>
        <w:t>ІІ. 3 Можливості та перспективи на 2022/2023 навчальний рік:</w:t>
      </w:r>
    </w:p>
    <w:p w14:paraId="3CD79B8C" w14:textId="77777777" w:rsidR="002F7763" w:rsidRPr="002F7763" w:rsidRDefault="002F7763" w:rsidP="002F7763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F7763">
        <w:rPr>
          <w:sz w:val="28"/>
          <w:szCs w:val="28"/>
        </w:rPr>
        <w:t>Неухильне дотримування вимог щодо ознайомлення здобувачів освіти та їхніх батьків з нормами оцінювання навчальних досягнень;</w:t>
      </w:r>
    </w:p>
    <w:p w14:paraId="367716E3" w14:textId="77777777" w:rsidR="002F7763" w:rsidRPr="002F7763" w:rsidRDefault="002F7763" w:rsidP="002F7763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F7763">
        <w:rPr>
          <w:sz w:val="28"/>
          <w:szCs w:val="28"/>
        </w:rPr>
        <w:t>Поступове впровадження системи оцінювання  навчальних досягнень здобувачів освіти;</w:t>
      </w:r>
    </w:p>
    <w:p w14:paraId="11B5D1D1" w14:textId="77777777" w:rsidR="002F7763" w:rsidRPr="002F7763" w:rsidRDefault="002F7763" w:rsidP="002F7763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F7763">
        <w:rPr>
          <w:sz w:val="28"/>
          <w:szCs w:val="28"/>
        </w:rPr>
        <w:t>Проведення роз’яснювальної роботи з батьками учнів щодо норм оцінювання;</w:t>
      </w:r>
    </w:p>
    <w:p w14:paraId="073F001E" w14:textId="77777777" w:rsidR="00015C2B" w:rsidRDefault="002F7763" w:rsidP="002F7763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F7763">
        <w:rPr>
          <w:sz w:val="28"/>
          <w:szCs w:val="28"/>
        </w:rPr>
        <w:t>Впровадження формувального оцінювання</w:t>
      </w:r>
      <w:r w:rsidR="00F1468D">
        <w:rPr>
          <w:sz w:val="28"/>
          <w:szCs w:val="28"/>
        </w:rPr>
        <w:t>.</w:t>
      </w:r>
    </w:p>
    <w:p w14:paraId="16F4336D" w14:textId="77777777" w:rsidR="00F1468D" w:rsidRPr="00B769DC" w:rsidRDefault="00F1468D" w:rsidP="00F1468D">
      <w:pPr>
        <w:spacing w:line="276" w:lineRule="auto"/>
        <w:rPr>
          <w:b/>
          <w:sz w:val="28"/>
          <w:szCs w:val="28"/>
        </w:rPr>
      </w:pPr>
      <w:r w:rsidRPr="00B769DC">
        <w:rPr>
          <w:b/>
          <w:sz w:val="28"/>
          <w:szCs w:val="28"/>
        </w:rPr>
        <w:t>ІІІ. Педагогічна діяльність педагогічних працівників закладу.</w:t>
      </w:r>
    </w:p>
    <w:p w14:paraId="31659CBD" w14:textId="77777777" w:rsidR="00F1468D" w:rsidRPr="00C87169" w:rsidRDefault="00F1468D" w:rsidP="00F1468D">
      <w:pPr>
        <w:spacing w:line="276" w:lineRule="auto"/>
        <w:rPr>
          <w:sz w:val="28"/>
          <w:szCs w:val="28"/>
          <w:u w:val="single"/>
        </w:rPr>
      </w:pPr>
      <w:r w:rsidRPr="00C87169">
        <w:rPr>
          <w:sz w:val="28"/>
          <w:szCs w:val="28"/>
          <w:u w:val="single"/>
        </w:rPr>
        <w:t>ІІІ.1 Сильні сторони:</w:t>
      </w:r>
    </w:p>
    <w:p w14:paraId="223AC4B8" w14:textId="77777777" w:rsidR="00F1468D" w:rsidRPr="00F1468D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lastRenderedPageBreak/>
        <w:t>Більшу частину педагогічного колективу (57%) складають учителі з високими кваліфікаційними категоріями, 43% мають педагогічні звання, працюють 2 відмінника освіти, що передбачає високу результативність освітнього процесу; за результатами атестації 4-м учителям підвищено кваліфікаційну категорію: 2-м присвоєно вищу, 2-м – І, 1-му – звання «</w:t>
      </w:r>
      <w:proofErr w:type="spellStart"/>
      <w:r w:rsidRPr="00F1468D">
        <w:rPr>
          <w:sz w:val="28"/>
          <w:szCs w:val="28"/>
        </w:rPr>
        <w:t>стариший</w:t>
      </w:r>
      <w:proofErr w:type="spellEnd"/>
      <w:r w:rsidRPr="00F1468D">
        <w:rPr>
          <w:sz w:val="28"/>
          <w:szCs w:val="28"/>
        </w:rPr>
        <w:t xml:space="preserve"> учитель»; </w:t>
      </w:r>
    </w:p>
    <w:p w14:paraId="43999A50" w14:textId="77777777" w:rsidR="00F1468D" w:rsidRPr="00F1468D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t>Педагогічний колектив школи рухається вперед, усе більше й більше вчителів опановує й поступово впроваджує інноваційні методи та технології, розповсюджує передовий педагогічний досвід серед колег;</w:t>
      </w:r>
    </w:p>
    <w:p w14:paraId="76C1D63C" w14:textId="77777777" w:rsidR="00F1468D" w:rsidRPr="00F1468D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t xml:space="preserve">Два роки поспіль колектив ліцею використовує електронний журнал та щоденник ATOMS. </w:t>
      </w:r>
    </w:p>
    <w:p w14:paraId="0544C093" w14:textId="77777777" w:rsidR="00F1468D" w:rsidRPr="00F1468D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t xml:space="preserve">Творчість та креативність значної частини </w:t>
      </w:r>
      <w:proofErr w:type="spellStart"/>
      <w:r w:rsidRPr="00F1468D">
        <w:rPr>
          <w:sz w:val="28"/>
          <w:szCs w:val="28"/>
        </w:rPr>
        <w:t>коллективу</w:t>
      </w:r>
      <w:proofErr w:type="spellEnd"/>
    </w:p>
    <w:p w14:paraId="399C75C9" w14:textId="77777777" w:rsidR="00F1468D" w:rsidRPr="00F1468D" w:rsidRDefault="00C87169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Переважною частиною </w:t>
      </w:r>
      <w:r w:rsidR="00F1468D" w:rsidRPr="00F1468D">
        <w:rPr>
          <w:sz w:val="28"/>
          <w:szCs w:val="28"/>
        </w:rPr>
        <w:t>вчителі</w:t>
      </w:r>
      <w:r>
        <w:rPr>
          <w:sz w:val="28"/>
          <w:szCs w:val="28"/>
        </w:rPr>
        <w:t>в</w:t>
      </w:r>
      <w:r w:rsidR="00F1468D" w:rsidRPr="00F1468D">
        <w:rPr>
          <w:sz w:val="28"/>
          <w:szCs w:val="28"/>
        </w:rPr>
        <w:t xml:space="preserve"> опан</w:t>
      </w:r>
      <w:r>
        <w:rPr>
          <w:sz w:val="28"/>
          <w:szCs w:val="28"/>
        </w:rPr>
        <w:t>овано</w:t>
      </w:r>
      <w:r w:rsidR="00F1468D" w:rsidRPr="00F1468D">
        <w:rPr>
          <w:sz w:val="28"/>
          <w:szCs w:val="28"/>
        </w:rPr>
        <w:t xml:space="preserve"> сучасні форми підвищення кваліфікації;</w:t>
      </w:r>
    </w:p>
    <w:p w14:paraId="425F6434" w14:textId="77777777" w:rsidR="00F1468D" w:rsidRPr="00F1468D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t>Змінено структуру методичної роботи (мобільні творчі групи).</w:t>
      </w:r>
    </w:p>
    <w:p w14:paraId="609403F8" w14:textId="77777777" w:rsidR="00F1468D" w:rsidRPr="00F1468D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t>Засідання педагогічних рад проходять у креативній формі;</w:t>
      </w:r>
    </w:p>
    <w:p w14:paraId="29691C35" w14:textId="77777777" w:rsidR="00181E33" w:rsidRPr="00181E33" w:rsidRDefault="00F1468D" w:rsidP="00F1468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1468D">
        <w:rPr>
          <w:sz w:val="28"/>
          <w:szCs w:val="28"/>
        </w:rPr>
        <w:t>Належний рівень роботи з о</w:t>
      </w:r>
      <w:r>
        <w:rPr>
          <w:sz w:val="28"/>
          <w:szCs w:val="28"/>
        </w:rPr>
        <w:t>бдарованими учнями.</w:t>
      </w:r>
    </w:p>
    <w:p w14:paraId="406BF24C" w14:textId="77777777" w:rsidR="00F1468D" w:rsidRPr="00407795" w:rsidRDefault="00C87169" w:rsidP="00B1556B">
      <w:pPr>
        <w:spacing w:line="276" w:lineRule="auto"/>
        <w:rPr>
          <w:sz w:val="28"/>
          <w:szCs w:val="28"/>
          <w:u w:val="single"/>
        </w:rPr>
      </w:pPr>
      <w:r w:rsidRPr="00407795">
        <w:rPr>
          <w:sz w:val="28"/>
          <w:szCs w:val="28"/>
          <w:u w:val="single"/>
        </w:rPr>
        <w:t>ІІІ.2</w:t>
      </w:r>
      <w:r w:rsidR="00407795" w:rsidRPr="00407795">
        <w:rPr>
          <w:sz w:val="28"/>
          <w:szCs w:val="28"/>
          <w:u w:val="single"/>
        </w:rPr>
        <w:t xml:space="preserve"> Невирішені проблеми:</w:t>
      </w:r>
    </w:p>
    <w:p w14:paraId="083B2DAC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 xml:space="preserve">Частина вчителів залишається поза зоною не лише інноваційної діяльності, а й взагалі методичної та позакласної роботи у будь-якій формі; серед них є й вчителі з високими кваліфікаційними категоріями; </w:t>
      </w:r>
    </w:p>
    <w:p w14:paraId="6153CDB7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Організація наставництва молодих учителів</w:t>
      </w:r>
      <w:r>
        <w:rPr>
          <w:sz w:val="28"/>
          <w:szCs w:val="28"/>
        </w:rPr>
        <w:t>;</w:t>
      </w:r>
    </w:p>
    <w:p w14:paraId="6707C217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Жоден учитель не взяв участь у професійних конкурсах;</w:t>
      </w:r>
    </w:p>
    <w:p w14:paraId="2FADD9AD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Учителі ігнорують проходження сертифікації;</w:t>
      </w:r>
    </w:p>
    <w:p w14:paraId="3B849C36" w14:textId="77777777" w:rsid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Відсутність системи роботи </w:t>
      </w:r>
      <w:r w:rsidRPr="00407795">
        <w:rPr>
          <w:sz w:val="28"/>
          <w:szCs w:val="28"/>
        </w:rPr>
        <w:t>учнівськ</w:t>
      </w:r>
      <w:r>
        <w:rPr>
          <w:sz w:val="28"/>
          <w:szCs w:val="28"/>
        </w:rPr>
        <w:t>ого</w:t>
      </w:r>
      <w:r w:rsidRPr="00407795">
        <w:rPr>
          <w:sz w:val="28"/>
          <w:szCs w:val="28"/>
        </w:rPr>
        <w:t xml:space="preserve"> самоврядування</w:t>
      </w:r>
      <w:r>
        <w:rPr>
          <w:sz w:val="28"/>
          <w:szCs w:val="28"/>
        </w:rPr>
        <w:t>.</w:t>
      </w:r>
    </w:p>
    <w:p w14:paraId="69699FB4" w14:textId="77777777" w:rsidR="00407795" w:rsidRPr="00407795" w:rsidRDefault="00407795" w:rsidP="00407795">
      <w:pPr>
        <w:spacing w:line="276" w:lineRule="auto"/>
        <w:rPr>
          <w:sz w:val="28"/>
          <w:szCs w:val="28"/>
          <w:u w:val="single"/>
        </w:rPr>
      </w:pPr>
      <w:r w:rsidRPr="00407795">
        <w:rPr>
          <w:sz w:val="28"/>
          <w:szCs w:val="28"/>
          <w:u w:val="single"/>
        </w:rPr>
        <w:t>ІІІ.3 Можливості та перспективи на 2022/2023 навчальний рік:</w:t>
      </w:r>
    </w:p>
    <w:p w14:paraId="14209F4D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Продовження роботи над створенням системи самоосвіти вчителя</w:t>
      </w:r>
      <w:r>
        <w:rPr>
          <w:sz w:val="28"/>
          <w:szCs w:val="28"/>
        </w:rPr>
        <w:t>;</w:t>
      </w:r>
    </w:p>
    <w:p w14:paraId="428BF775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Подальше включення шк</w:t>
      </w:r>
      <w:r>
        <w:rPr>
          <w:sz w:val="28"/>
          <w:szCs w:val="28"/>
        </w:rPr>
        <w:t>оли в освітній інтернет-простір;</w:t>
      </w:r>
    </w:p>
    <w:p w14:paraId="0EA11CF9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Перенесення</w:t>
      </w:r>
      <w:r w:rsidRPr="00407795">
        <w:rPr>
          <w:sz w:val="28"/>
          <w:szCs w:val="28"/>
        </w:rPr>
        <w:t xml:space="preserve"> методичної та адміністрати</w:t>
      </w:r>
      <w:r>
        <w:rPr>
          <w:sz w:val="28"/>
          <w:szCs w:val="28"/>
        </w:rPr>
        <w:t>вної роботи закладу в сферу ІКТ;</w:t>
      </w:r>
    </w:p>
    <w:p w14:paraId="55E12B49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Створення системи наставництва;</w:t>
      </w:r>
    </w:p>
    <w:p w14:paraId="3A467D84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Проведення засідання педагогічної ради ліцею на тему критеріїв та правил оцінювання навчальних досягнень здобувачів освіти;</w:t>
      </w:r>
    </w:p>
    <w:p w14:paraId="3D49FD4E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Відновлення випуску шкільних новин;</w:t>
      </w:r>
    </w:p>
    <w:p w14:paraId="5A8776B2" w14:textId="77777777" w:rsidR="00407795" w:rsidRP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Створення дієвого самоврядування в класних колективах</w:t>
      </w:r>
      <w:r>
        <w:rPr>
          <w:sz w:val="28"/>
          <w:szCs w:val="28"/>
        </w:rPr>
        <w:t xml:space="preserve"> та в ліцеї в цілому;</w:t>
      </w:r>
    </w:p>
    <w:p w14:paraId="19E170F2" w14:textId="77777777" w:rsidR="00407795" w:rsidRDefault="00407795" w:rsidP="00407795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07795">
        <w:rPr>
          <w:sz w:val="28"/>
          <w:szCs w:val="28"/>
        </w:rPr>
        <w:t>Заповнення вакансії педагога-організатора</w:t>
      </w:r>
      <w:r>
        <w:rPr>
          <w:sz w:val="28"/>
          <w:szCs w:val="28"/>
        </w:rPr>
        <w:t>.</w:t>
      </w:r>
    </w:p>
    <w:p w14:paraId="78B6A510" w14:textId="77777777" w:rsidR="00B16D9E" w:rsidRDefault="00B16D9E" w:rsidP="00407795">
      <w:pPr>
        <w:spacing w:line="276" w:lineRule="auto"/>
        <w:rPr>
          <w:b/>
          <w:sz w:val="28"/>
          <w:szCs w:val="28"/>
        </w:rPr>
      </w:pPr>
    </w:p>
    <w:p w14:paraId="11E75D03" w14:textId="77777777" w:rsidR="00B16D9E" w:rsidRDefault="00B16D9E" w:rsidP="00407795">
      <w:pPr>
        <w:spacing w:line="276" w:lineRule="auto"/>
        <w:rPr>
          <w:b/>
          <w:sz w:val="28"/>
          <w:szCs w:val="28"/>
        </w:rPr>
      </w:pPr>
    </w:p>
    <w:p w14:paraId="73E7FBDA" w14:textId="77777777" w:rsidR="00B16D9E" w:rsidRDefault="00B16D9E" w:rsidP="00407795">
      <w:pPr>
        <w:spacing w:line="276" w:lineRule="auto"/>
        <w:rPr>
          <w:b/>
          <w:sz w:val="28"/>
          <w:szCs w:val="28"/>
        </w:rPr>
      </w:pPr>
    </w:p>
    <w:p w14:paraId="25B5CA24" w14:textId="77777777" w:rsidR="00407795" w:rsidRPr="005E23F9" w:rsidRDefault="005E23F9" w:rsidP="00407795">
      <w:pPr>
        <w:spacing w:line="276" w:lineRule="auto"/>
        <w:rPr>
          <w:b/>
          <w:sz w:val="28"/>
          <w:szCs w:val="28"/>
        </w:rPr>
      </w:pPr>
      <w:r w:rsidRPr="005E23F9">
        <w:rPr>
          <w:b/>
          <w:sz w:val="28"/>
          <w:szCs w:val="28"/>
          <w:lang w:val="en-US"/>
        </w:rPr>
        <w:lastRenderedPageBreak/>
        <w:t>IV</w:t>
      </w:r>
      <w:r w:rsidRPr="005E23F9">
        <w:rPr>
          <w:b/>
          <w:sz w:val="28"/>
          <w:szCs w:val="28"/>
        </w:rPr>
        <w:t>. Контрольно-аналітична діяльність адміністрації ліцею.</w:t>
      </w:r>
    </w:p>
    <w:p w14:paraId="4A1888F1" w14:textId="77777777" w:rsidR="005E23F9" w:rsidRPr="005E23F9" w:rsidRDefault="005E23F9" w:rsidP="00407795">
      <w:pPr>
        <w:spacing w:line="276" w:lineRule="auto"/>
        <w:rPr>
          <w:sz w:val="28"/>
          <w:szCs w:val="28"/>
          <w:u w:val="single"/>
        </w:rPr>
      </w:pPr>
      <w:r w:rsidRPr="005E23F9">
        <w:rPr>
          <w:sz w:val="28"/>
          <w:szCs w:val="28"/>
          <w:u w:val="single"/>
          <w:lang w:val="en-US"/>
        </w:rPr>
        <w:t>IV</w:t>
      </w:r>
      <w:r w:rsidRPr="005E23F9">
        <w:rPr>
          <w:sz w:val="28"/>
          <w:szCs w:val="28"/>
          <w:u w:val="single"/>
        </w:rPr>
        <w:t>.1 Сильні сторони:</w:t>
      </w:r>
    </w:p>
    <w:p w14:paraId="2A4A526E" w14:textId="77777777" w:rsidR="005E23F9" w:rsidRPr="005E23F9" w:rsidRDefault="005E23F9" w:rsidP="005E23F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Організовано роботу колективу закладу в умовах воєнного стану;</w:t>
      </w:r>
    </w:p>
    <w:p w14:paraId="00490761" w14:textId="77777777" w:rsidR="005E23F9" w:rsidRPr="005E23F9" w:rsidRDefault="005E23F9" w:rsidP="005E23F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E23F9">
        <w:rPr>
          <w:sz w:val="28"/>
          <w:szCs w:val="28"/>
        </w:rPr>
        <w:t>Працює дієва система підготовки до ЗНО/НМТ;</w:t>
      </w:r>
    </w:p>
    <w:p w14:paraId="0CACB74F" w14:textId="77777777" w:rsidR="005E23F9" w:rsidRPr="005E23F9" w:rsidRDefault="005E23F9" w:rsidP="005E23F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E23F9">
        <w:rPr>
          <w:sz w:val="28"/>
          <w:szCs w:val="28"/>
        </w:rPr>
        <w:t>Створено умови для постійного професійного та особистісного зростання педагогів;</w:t>
      </w:r>
    </w:p>
    <w:p w14:paraId="5901057A" w14:textId="77777777" w:rsidR="005E23F9" w:rsidRPr="005E23F9" w:rsidRDefault="005E23F9" w:rsidP="005E23F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E23F9">
        <w:rPr>
          <w:sz w:val="28"/>
          <w:szCs w:val="28"/>
        </w:rPr>
        <w:t>Розпочато роботу щодо створення та впровадження системи оцінювання навчальних досягнень здобувачів освіти;</w:t>
      </w:r>
    </w:p>
    <w:p w14:paraId="173BEEE2" w14:textId="77777777" w:rsidR="005E23F9" w:rsidRPr="005E23F9" w:rsidRDefault="005E23F9" w:rsidP="005E23F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E23F9">
        <w:rPr>
          <w:sz w:val="28"/>
          <w:szCs w:val="28"/>
        </w:rPr>
        <w:t>Організоване інклюзивне та індивідуальне навчання;</w:t>
      </w:r>
    </w:p>
    <w:p w14:paraId="714808EC" w14:textId="77777777" w:rsidR="005E23F9" w:rsidRDefault="005E23F9" w:rsidP="005E23F9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5E23F9">
        <w:rPr>
          <w:sz w:val="28"/>
          <w:szCs w:val="28"/>
        </w:rPr>
        <w:t>Активно відбувається поступове переведення адміністративної та організаційної роботи в онлайн-сферу.</w:t>
      </w:r>
    </w:p>
    <w:p w14:paraId="738B481B" w14:textId="77777777" w:rsidR="005E23F9" w:rsidRPr="002A3A5D" w:rsidRDefault="005E23F9" w:rsidP="005E23F9">
      <w:pPr>
        <w:spacing w:line="276" w:lineRule="auto"/>
        <w:rPr>
          <w:sz w:val="28"/>
          <w:szCs w:val="28"/>
          <w:u w:val="single"/>
        </w:rPr>
      </w:pPr>
      <w:r w:rsidRPr="002A3A5D">
        <w:rPr>
          <w:sz w:val="28"/>
          <w:szCs w:val="28"/>
          <w:u w:val="single"/>
          <w:lang w:val="en-US"/>
        </w:rPr>
        <w:t>IV</w:t>
      </w:r>
      <w:r w:rsidR="002A3A5D" w:rsidRPr="002A3A5D">
        <w:rPr>
          <w:sz w:val="28"/>
          <w:szCs w:val="28"/>
          <w:u w:val="single"/>
        </w:rPr>
        <w:t>. Невирішені проблеми:</w:t>
      </w:r>
    </w:p>
    <w:p w14:paraId="415A361C" w14:textId="77777777" w:rsidR="002A3A5D" w:rsidRPr="002A3A5D" w:rsidRDefault="002A3A5D" w:rsidP="002A3A5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A3A5D">
        <w:rPr>
          <w:sz w:val="28"/>
          <w:szCs w:val="28"/>
        </w:rPr>
        <w:t>Протягом навчального року не вивчався стан викладання жодного предмету</w:t>
      </w:r>
      <w:r>
        <w:rPr>
          <w:sz w:val="28"/>
          <w:szCs w:val="28"/>
        </w:rPr>
        <w:t xml:space="preserve"> (було заплановано на ІІ семестр)</w:t>
      </w:r>
      <w:r w:rsidRPr="002A3A5D">
        <w:rPr>
          <w:sz w:val="28"/>
          <w:szCs w:val="28"/>
        </w:rPr>
        <w:t>;</w:t>
      </w:r>
    </w:p>
    <w:p w14:paraId="3CDAA537" w14:textId="77777777" w:rsidR="002A3A5D" w:rsidRPr="002A3A5D" w:rsidRDefault="002A3A5D" w:rsidP="002A3A5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A3A5D">
        <w:rPr>
          <w:sz w:val="28"/>
          <w:szCs w:val="28"/>
        </w:rPr>
        <w:t xml:space="preserve">Не створено </w:t>
      </w:r>
      <w:r>
        <w:rPr>
          <w:sz w:val="28"/>
          <w:szCs w:val="28"/>
        </w:rPr>
        <w:t xml:space="preserve">дієву </w:t>
      </w:r>
      <w:r w:rsidRPr="002A3A5D">
        <w:rPr>
          <w:sz w:val="28"/>
          <w:szCs w:val="28"/>
        </w:rPr>
        <w:t>систему наставництва;</w:t>
      </w:r>
    </w:p>
    <w:p w14:paraId="2B010F0A" w14:textId="77777777" w:rsidR="002A3A5D" w:rsidRPr="002A3A5D" w:rsidRDefault="002A3A5D" w:rsidP="002A3A5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A3A5D">
        <w:rPr>
          <w:sz w:val="28"/>
          <w:szCs w:val="28"/>
        </w:rPr>
        <w:t>Потребує вдосконалення робота щодо запобігання випадкам дитячого травматизму, профілактики правопорушень, формування здорового способу життя;</w:t>
      </w:r>
    </w:p>
    <w:p w14:paraId="62AAC73A" w14:textId="77777777" w:rsidR="002A3A5D" w:rsidRPr="002A3A5D" w:rsidRDefault="002A3A5D" w:rsidP="002A3A5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2A3A5D">
        <w:rPr>
          <w:sz w:val="28"/>
          <w:szCs w:val="28"/>
        </w:rPr>
        <w:t xml:space="preserve">Не працює </w:t>
      </w:r>
      <w:r>
        <w:rPr>
          <w:sz w:val="28"/>
          <w:szCs w:val="28"/>
        </w:rPr>
        <w:t xml:space="preserve">належним чином </w:t>
      </w:r>
      <w:r w:rsidRPr="002A3A5D">
        <w:rPr>
          <w:sz w:val="28"/>
          <w:szCs w:val="28"/>
        </w:rPr>
        <w:t>учнівське самоврядування;</w:t>
      </w:r>
    </w:p>
    <w:p w14:paraId="4CA9D8AE" w14:textId="77777777" w:rsidR="002A3A5D" w:rsidRDefault="002A3A5D" w:rsidP="002A3A5D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Певний формалізм методичної роботи.</w:t>
      </w:r>
    </w:p>
    <w:p w14:paraId="2AEA7888" w14:textId="77777777" w:rsidR="002A3A5D" w:rsidRPr="007E61AA" w:rsidRDefault="0030063E" w:rsidP="002A3A5D">
      <w:pPr>
        <w:spacing w:line="276" w:lineRule="auto"/>
        <w:rPr>
          <w:sz w:val="28"/>
          <w:szCs w:val="28"/>
          <w:u w:val="single"/>
        </w:rPr>
      </w:pPr>
      <w:r w:rsidRPr="007E61AA">
        <w:rPr>
          <w:sz w:val="28"/>
          <w:szCs w:val="28"/>
          <w:u w:val="single"/>
          <w:lang w:val="en-US"/>
        </w:rPr>
        <w:t>IV</w:t>
      </w:r>
      <w:r w:rsidR="007E61AA" w:rsidRPr="007E61AA">
        <w:rPr>
          <w:sz w:val="28"/>
          <w:szCs w:val="28"/>
          <w:u w:val="single"/>
        </w:rPr>
        <w:t>. Можливості та перспективи на 2022/2023 навчальний рік:</w:t>
      </w:r>
    </w:p>
    <w:p w14:paraId="001ED3C6" w14:textId="77777777" w:rsidR="007E61AA" w:rsidRPr="007E61AA" w:rsidRDefault="007E61AA" w:rsidP="007E61A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1AA">
        <w:rPr>
          <w:sz w:val="28"/>
          <w:szCs w:val="28"/>
        </w:rPr>
        <w:t>Суворе дотримання річного плану роботи в питаннях контрольно-аналітичної діяльності;</w:t>
      </w:r>
    </w:p>
    <w:p w14:paraId="39AF08A7" w14:textId="77777777" w:rsidR="007E61AA" w:rsidRPr="007E61AA" w:rsidRDefault="007E61AA" w:rsidP="007E61A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1AA">
        <w:rPr>
          <w:sz w:val="28"/>
          <w:szCs w:val="28"/>
        </w:rPr>
        <w:t>Поступове впровадження внутрішньої системи контролю якості освіти та освітньої діяльності;</w:t>
      </w:r>
    </w:p>
    <w:p w14:paraId="0AEBD194" w14:textId="77777777" w:rsidR="007E61AA" w:rsidRPr="007E61AA" w:rsidRDefault="007E61AA" w:rsidP="007E61A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1AA">
        <w:rPr>
          <w:sz w:val="28"/>
          <w:szCs w:val="28"/>
        </w:rPr>
        <w:t>Використання фахового потенціалу педагогічного колективу;</w:t>
      </w:r>
    </w:p>
    <w:p w14:paraId="13D3D3A4" w14:textId="77777777" w:rsidR="007E61AA" w:rsidRPr="007E61AA" w:rsidRDefault="007E61AA" w:rsidP="007E61A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1AA">
        <w:rPr>
          <w:sz w:val="28"/>
          <w:szCs w:val="28"/>
        </w:rPr>
        <w:t>Стимулювання участі педагогів у конкурсах професійної майстерності, сертифікації вчителів;</w:t>
      </w:r>
    </w:p>
    <w:p w14:paraId="406AE8E2" w14:textId="77777777" w:rsidR="007E61AA" w:rsidRPr="007E61AA" w:rsidRDefault="007E61AA" w:rsidP="007E61A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1AA">
        <w:rPr>
          <w:sz w:val="28"/>
          <w:szCs w:val="28"/>
        </w:rPr>
        <w:t xml:space="preserve">Відновлення </w:t>
      </w:r>
      <w:r>
        <w:rPr>
          <w:sz w:val="28"/>
          <w:szCs w:val="28"/>
        </w:rPr>
        <w:t xml:space="preserve">системної роботи </w:t>
      </w:r>
      <w:r w:rsidRPr="007E61AA">
        <w:rPr>
          <w:sz w:val="28"/>
          <w:szCs w:val="28"/>
        </w:rPr>
        <w:t>учнівського самоврядування;</w:t>
      </w:r>
    </w:p>
    <w:p w14:paraId="607509AE" w14:textId="77777777" w:rsidR="007E61AA" w:rsidRPr="0030063E" w:rsidRDefault="007E61AA" w:rsidP="007E61AA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7E61AA">
        <w:rPr>
          <w:sz w:val="28"/>
          <w:szCs w:val="28"/>
        </w:rPr>
        <w:t>Вдосконалення роботи з батьківською громадськістю.</w:t>
      </w:r>
    </w:p>
    <w:p w14:paraId="0501416A" w14:textId="77777777" w:rsidR="005E23F9" w:rsidRDefault="005E23F9" w:rsidP="00407795">
      <w:pPr>
        <w:spacing w:line="276" w:lineRule="auto"/>
        <w:rPr>
          <w:sz w:val="28"/>
          <w:szCs w:val="28"/>
        </w:rPr>
      </w:pPr>
    </w:p>
    <w:p w14:paraId="1C3733E3" w14:textId="77777777" w:rsidR="000A7B1F" w:rsidRDefault="000A7B1F" w:rsidP="00407795">
      <w:pPr>
        <w:spacing w:line="276" w:lineRule="auto"/>
        <w:rPr>
          <w:sz w:val="28"/>
          <w:szCs w:val="28"/>
        </w:rPr>
      </w:pPr>
    </w:p>
    <w:p w14:paraId="0CCE3DAC" w14:textId="77777777" w:rsidR="000A7B1F" w:rsidRDefault="000A7B1F" w:rsidP="00407795">
      <w:pPr>
        <w:spacing w:line="276" w:lineRule="auto"/>
        <w:rPr>
          <w:sz w:val="28"/>
          <w:szCs w:val="28"/>
        </w:rPr>
      </w:pPr>
    </w:p>
    <w:p w14:paraId="5F20976B" w14:textId="77777777" w:rsidR="00ED6F20" w:rsidRPr="00B16D9E" w:rsidRDefault="00B16D9E" w:rsidP="00B16D9E">
      <w:pPr>
        <w:tabs>
          <w:tab w:val="left" w:pos="3240"/>
        </w:tabs>
        <w:spacing w:line="276" w:lineRule="auto"/>
        <w:rPr>
          <w:sz w:val="28"/>
          <w:szCs w:val="28"/>
        </w:rPr>
      </w:pPr>
      <w:r w:rsidRPr="00B16D9E">
        <w:rPr>
          <w:sz w:val="28"/>
          <w:szCs w:val="28"/>
        </w:rPr>
        <w:t>Директор ліцею</w:t>
      </w:r>
      <w:r w:rsidR="00ED6F20" w:rsidRPr="00B16D9E">
        <w:rPr>
          <w:sz w:val="28"/>
          <w:szCs w:val="28"/>
        </w:rPr>
        <w:t xml:space="preserve">                        </w:t>
      </w:r>
      <w:r w:rsidR="00DE5738">
        <w:rPr>
          <w:sz w:val="28"/>
          <w:szCs w:val="28"/>
        </w:rPr>
        <w:t>/підписано/</w:t>
      </w:r>
      <w:r w:rsidR="00ED6F20" w:rsidRPr="00B16D9E">
        <w:rPr>
          <w:sz w:val="28"/>
          <w:szCs w:val="28"/>
        </w:rPr>
        <w:t xml:space="preserve">              </w:t>
      </w:r>
      <w:r w:rsidR="00DE5738">
        <w:rPr>
          <w:sz w:val="28"/>
          <w:szCs w:val="28"/>
        </w:rPr>
        <w:t xml:space="preserve">            </w:t>
      </w:r>
      <w:r w:rsidR="00ED6F20" w:rsidRPr="00B16D9E">
        <w:rPr>
          <w:sz w:val="28"/>
          <w:szCs w:val="28"/>
        </w:rPr>
        <w:t xml:space="preserve"> </w:t>
      </w:r>
      <w:r w:rsidRPr="00B16D9E">
        <w:rPr>
          <w:sz w:val="28"/>
          <w:szCs w:val="28"/>
        </w:rPr>
        <w:t>Тетяна ГРИШАНОВА</w:t>
      </w:r>
    </w:p>
    <w:p w14:paraId="63959BF8" w14:textId="77777777" w:rsidR="0064162E" w:rsidRPr="0064162E" w:rsidRDefault="0064162E" w:rsidP="0064162E">
      <w:pPr>
        <w:rPr>
          <w:sz w:val="28"/>
          <w:szCs w:val="28"/>
        </w:rPr>
      </w:pPr>
    </w:p>
    <w:p w14:paraId="7D8D6211" w14:textId="77777777" w:rsidR="0064162E" w:rsidRDefault="0064162E" w:rsidP="0064162E">
      <w:pPr>
        <w:tabs>
          <w:tab w:val="left" w:pos="226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4162E" w:rsidSect="00F363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57DA" w14:textId="77777777" w:rsidR="007326FB" w:rsidRDefault="007326FB" w:rsidP="0064162E">
      <w:r>
        <w:separator/>
      </w:r>
    </w:p>
  </w:endnote>
  <w:endnote w:type="continuationSeparator" w:id="0">
    <w:p w14:paraId="260FE7EA" w14:textId="77777777" w:rsidR="007326FB" w:rsidRDefault="007326FB" w:rsidP="006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56C8" w14:textId="77777777" w:rsidR="007326FB" w:rsidRDefault="007326FB" w:rsidP="0064162E">
      <w:r>
        <w:separator/>
      </w:r>
    </w:p>
  </w:footnote>
  <w:footnote w:type="continuationSeparator" w:id="0">
    <w:p w14:paraId="63EF474B" w14:textId="77777777" w:rsidR="007326FB" w:rsidRDefault="007326FB" w:rsidP="0064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36C"/>
    <w:multiLevelType w:val="hybridMultilevel"/>
    <w:tmpl w:val="4BBA9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1F3"/>
    <w:multiLevelType w:val="hybridMultilevel"/>
    <w:tmpl w:val="D7BE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54CB"/>
    <w:multiLevelType w:val="hybridMultilevel"/>
    <w:tmpl w:val="523A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D83CB9"/>
    <w:multiLevelType w:val="hybridMultilevel"/>
    <w:tmpl w:val="8D660E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C78E6"/>
    <w:multiLevelType w:val="hybridMultilevel"/>
    <w:tmpl w:val="F86E2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24B8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5483"/>
    <w:multiLevelType w:val="hybridMultilevel"/>
    <w:tmpl w:val="E3AE0C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660FAA"/>
    <w:multiLevelType w:val="hybridMultilevel"/>
    <w:tmpl w:val="22D21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06DC"/>
    <w:multiLevelType w:val="hybridMultilevel"/>
    <w:tmpl w:val="427E2E66"/>
    <w:lvl w:ilvl="0" w:tplc="8B6C4C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2794"/>
    <w:multiLevelType w:val="hybridMultilevel"/>
    <w:tmpl w:val="D340E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31E7"/>
    <w:multiLevelType w:val="hybridMultilevel"/>
    <w:tmpl w:val="3B06A890"/>
    <w:lvl w:ilvl="0" w:tplc="B6AC5B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78EF"/>
    <w:multiLevelType w:val="hybridMultilevel"/>
    <w:tmpl w:val="564C2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E472C"/>
    <w:multiLevelType w:val="hybridMultilevel"/>
    <w:tmpl w:val="39A4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A69F4"/>
    <w:multiLevelType w:val="hybridMultilevel"/>
    <w:tmpl w:val="AB5A4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6D29"/>
    <w:multiLevelType w:val="hybridMultilevel"/>
    <w:tmpl w:val="3230B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E83"/>
    <w:rsid w:val="00015C2B"/>
    <w:rsid w:val="00020244"/>
    <w:rsid w:val="000251C0"/>
    <w:rsid w:val="00032319"/>
    <w:rsid w:val="0006123C"/>
    <w:rsid w:val="000A7B1F"/>
    <w:rsid w:val="000B59C0"/>
    <w:rsid w:val="000C569B"/>
    <w:rsid w:val="000E05C0"/>
    <w:rsid w:val="000F1300"/>
    <w:rsid w:val="00181E33"/>
    <w:rsid w:val="002469BB"/>
    <w:rsid w:val="00286D73"/>
    <w:rsid w:val="002A3A5D"/>
    <w:rsid w:val="002B6F68"/>
    <w:rsid w:val="002F7763"/>
    <w:rsid w:val="0030063E"/>
    <w:rsid w:val="00351A23"/>
    <w:rsid w:val="003B0A9C"/>
    <w:rsid w:val="003B4015"/>
    <w:rsid w:val="00407795"/>
    <w:rsid w:val="00457801"/>
    <w:rsid w:val="00462509"/>
    <w:rsid w:val="00463D72"/>
    <w:rsid w:val="0049335F"/>
    <w:rsid w:val="004F4EBD"/>
    <w:rsid w:val="00513928"/>
    <w:rsid w:val="005766B8"/>
    <w:rsid w:val="005D6DC6"/>
    <w:rsid w:val="005D7F2F"/>
    <w:rsid w:val="005E23F9"/>
    <w:rsid w:val="005E57D2"/>
    <w:rsid w:val="006131BE"/>
    <w:rsid w:val="0064162E"/>
    <w:rsid w:val="006654CB"/>
    <w:rsid w:val="006978D9"/>
    <w:rsid w:val="006B681A"/>
    <w:rsid w:val="006D7ECA"/>
    <w:rsid w:val="006E3529"/>
    <w:rsid w:val="007326FB"/>
    <w:rsid w:val="00744A64"/>
    <w:rsid w:val="007713A6"/>
    <w:rsid w:val="00772C30"/>
    <w:rsid w:val="00784763"/>
    <w:rsid w:val="0079135A"/>
    <w:rsid w:val="0079780C"/>
    <w:rsid w:val="007E61AA"/>
    <w:rsid w:val="00814DBB"/>
    <w:rsid w:val="008323C1"/>
    <w:rsid w:val="008E5533"/>
    <w:rsid w:val="009108F1"/>
    <w:rsid w:val="00981E83"/>
    <w:rsid w:val="009B73C6"/>
    <w:rsid w:val="009C3CD1"/>
    <w:rsid w:val="00A63923"/>
    <w:rsid w:val="00AC3828"/>
    <w:rsid w:val="00B1556B"/>
    <w:rsid w:val="00B16D9E"/>
    <w:rsid w:val="00B769DC"/>
    <w:rsid w:val="00BB0036"/>
    <w:rsid w:val="00BF2946"/>
    <w:rsid w:val="00BF3C7D"/>
    <w:rsid w:val="00BF53A9"/>
    <w:rsid w:val="00C85D98"/>
    <w:rsid w:val="00C87169"/>
    <w:rsid w:val="00CC18EA"/>
    <w:rsid w:val="00D17F68"/>
    <w:rsid w:val="00D413E9"/>
    <w:rsid w:val="00D425F4"/>
    <w:rsid w:val="00D55C6D"/>
    <w:rsid w:val="00D87212"/>
    <w:rsid w:val="00D96080"/>
    <w:rsid w:val="00DE5738"/>
    <w:rsid w:val="00E6457F"/>
    <w:rsid w:val="00ED6399"/>
    <w:rsid w:val="00ED6F20"/>
    <w:rsid w:val="00F1468D"/>
    <w:rsid w:val="00F3639D"/>
    <w:rsid w:val="00FA58F4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46FB"/>
  <w15:docId w15:val="{631D2F75-EDD3-4694-BC3E-2425B54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81E83"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E83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55C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162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6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64162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162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Reller</cp:lastModifiedBy>
  <cp:revision>46</cp:revision>
  <cp:lastPrinted>2019-08-05T13:25:00Z</cp:lastPrinted>
  <dcterms:created xsi:type="dcterms:W3CDTF">2016-04-14T08:40:00Z</dcterms:created>
  <dcterms:modified xsi:type="dcterms:W3CDTF">2023-03-06T06:52:00Z</dcterms:modified>
</cp:coreProperties>
</file>